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R4-2319271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38.151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B8EAD3" w:rsidR="00F25D98" w:rsidRDefault="0036471F"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on introduction of applicability rules for MIMO OTA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000ED0" w:rsidR="001E41F3" w:rsidRDefault="0036471F"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NR_MIMO_OTA-Core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C94149" w:rsidR="001E41F3" w:rsidRDefault="0036471F">
            <w:pPr>
              <w:pStyle w:val="CRCoverPage"/>
              <w:spacing w:after="0"/>
              <w:ind w:left="100"/>
              <w:rPr>
                <w:noProof/>
              </w:rPr>
            </w:pPr>
            <w:r w:rsidRPr="0036471F">
              <w:rPr>
                <w:noProof/>
              </w:rPr>
              <w:t>RAN4 has discussed and agreed the applicability rules for SA and NSA UEs as well as the example band combinations and decision tree principle for FR2 EN-DC, but those have not been reflected in specification yet.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644153" w14:textId="77777777" w:rsidR="0036471F" w:rsidRDefault="0036471F" w:rsidP="0036471F">
            <w:pPr>
              <w:pStyle w:val="CRCoverPage"/>
              <w:numPr>
                <w:ilvl w:val="0"/>
                <w:numId w:val="1"/>
              </w:numPr>
              <w:spacing w:after="0"/>
              <w:rPr>
                <w:noProof/>
                <w:lang w:eastAsia="zh-CN"/>
              </w:rPr>
            </w:pPr>
            <w:r>
              <w:rPr>
                <w:noProof/>
                <w:lang w:eastAsia="zh-CN"/>
              </w:rPr>
              <w:t>introduce applicability rules for testing SA and NSA UEs in new clause 4.3</w:t>
            </w:r>
          </w:p>
          <w:p w14:paraId="31C656EC" w14:textId="2A96E43A" w:rsidR="001E41F3" w:rsidRDefault="0036471F" w:rsidP="0036471F">
            <w:pPr>
              <w:pStyle w:val="CRCoverPage"/>
              <w:numPr>
                <w:ilvl w:val="0"/>
                <w:numId w:val="1"/>
              </w:numPr>
              <w:spacing w:after="0"/>
              <w:rPr>
                <w:noProof/>
              </w:rPr>
            </w:pPr>
            <w:r>
              <w:rPr>
                <w:noProof/>
                <w:lang w:eastAsia="zh-CN"/>
              </w:rPr>
              <w:t>introduce example band combination for FR2 EN-DC supporting band n261 as well as decision tree logic in section 5.2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A38BD" w:rsidR="001E41F3" w:rsidRDefault="0036471F">
            <w:pPr>
              <w:pStyle w:val="CRCoverPage"/>
              <w:spacing w:after="0"/>
              <w:ind w:left="100"/>
              <w:rPr>
                <w:noProof/>
              </w:rPr>
            </w:pPr>
            <w:r>
              <w:rPr>
                <w:noProof/>
                <w:lang w:eastAsia="zh-CN"/>
              </w:rPr>
              <w:t>The MIMO OTA requirement and test for UE supporting NSA would be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C87182" w:rsidR="001E41F3" w:rsidRDefault="0036471F">
            <w:pPr>
              <w:pStyle w:val="CRCoverPage"/>
              <w:spacing w:after="0"/>
              <w:ind w:left="100"/>
              <w:rPr>
                <w:noProof/>
              </w:rPr>
            </w:pPr>
            <w:r>
              <w:rPr>
                <w:rFonts w:hint="eastAsia"/>
                <w:noProof/>
                <w:lang w:eastAsia="zh-CN"/>
              </w:rPr>
              <w:t>4</w:t>
            </w:r>
            <w:r>
              <w:rPr>
                <w:noProof/>
                <w:lang w:eastAsia="zh-CN"/>
              </w:rPr>
              <w:t>.3(new), 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B7564D" w:rsidR="001E41F3" w:rsidRDefault="0036471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288526" w:rsidR="001E41F3" w:rsidRDefault="0036471F">
            <w:pPr>
              <w:pStyle w:val="CRCoverPage"/>
              <w:spacing w:after="0"/>
              <w:jc w:val="center"/>
              <w:rPr>
                <w:rFonts w:hint="eastAsia"/>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88DDFE" w:rsidR="001E41F3" w:rsidRDefault="0036471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A96F4A" w14:textId="77777777" w:rsidR="0036471F" w:rsidRDefault="0036471F" w:rsidP="0036471F">
      <w:pPr>
        <w:pStyle w:val="Guidance"/>
        <w:rPr>
          <w:color w:val="FF0000"/>
          <w:sz w:val="22"/>
        </w:rPr>
      </w:pPr>
      <w:r w:rsidRPr="00086F9D">
        <w:rPr>
          <w:color w:val="FF0000"/>
          <w:sz w:val="22"/>
        </w:rPr>
        <w:lastRenderedPageBreak/>
        <w:t xml:space="preserve">&lt; </w:t>
      </w:r>
      <w:proofErr w:type="gramStart"/>
      <w:r w:rsidRPr="00086F9D">
        <w:rPr>
          <w:color w:val="FF0000"/>
          <w:sz w:val="22"/>
        </w:rPr>
        <w:t>start</w:t>
      </w:r>
      <w:proofErr w:type="gramEnd"/>
      <w:r w:rsidRPr="00086F9D">
        <w:rPr>
          <w:color w:val="FF0000"/>
          <w:sz w:val="22"/>
        </w:rPr>
        <w:t xml:space="preserve"> of change</w:t>
      </w:r>
      <w:r>
        <w:rPr>
          <w:color w:val="FF0000"/>
          <w:sz w:val="22"/>
        </w:rPr>
        <w:t xml:space="preserve"> </w:t>
      </w:r>
      <w:r w:rsidRPr="00086F9D">
        <w:rPr>
          <w:color w:val="FF0000"/>
          <w:sz w:val="22"/>
        </w:rPr>
        <w:t>&gt;</w:t>
      </w:r>
    </w:p>
    <w:p w14:paraId="7C2AD400" w14:textId="77777777" w:rsidR="0036471F" w:rsidRPr="004D3578" w:rsidRDefault="0036471F" w:rsidP="0036471F">
      <w:pPr>
        <w:pStyle w:val="1"/>
      </w:pPr>
      <w:r w:rsidRPr="008B3238">
        <w:t>General</w:t>
      </w:r>
    </w:p>
    <w:p w14:paraId="1214040F" w14:textId="77777777" w:rsidR="0036471F" w:rsidRPr="004D3578" w:rsidRDefault="0036471F" w:rsidP="0036471F">
      <w:pPr>
        <w:pStyle w:val="2"/>
      </w:pPr>
      <w:bookmarkStart w:id="1" w:name="_Toc97807408"/>
      <w:bookmarkStart w:id="2" w:name="_Toc106185631"/>
      <w:bookmarkStart w:id="3" w:name="_Toc114141520"/>
      <w:bookmarkStart w:id="4" w:name="_Toc121935125"/>
      <w:bookmarkStart w:id="5" w:name="_Toc124152143"/>
      <w:bookmarkStart w:id="6" w:name="_Toc137479587"/>
      <w:bookmarkStart w:id="7" w:name="_Toc138765456"/>
      <w:bookmarkStart w:id="8" w:name="_Toc145425864"/>
      <w:r w:rsidRPr="004D3578">
        <w:t>4.1</w:t>
      </w:r>
      <w:r w:rsidRPr="004D3578">
        <w:tab/>
      </w:r>
      <w:r w:rsidRPr="00485EEB">
        <w:t>Relationship between minimum requirements and test requirements</w:t>
      </w:r>
      <w:bookmarkEnd w:id="1"/>
      <w:bookmarkEnd w:id="2"/>
      <w:bookmarkEnd w:id="3"/>
      <w:bookmarkEnd w:id="4"/>
      <w:bookmarkEnd w:id="5"/>
      <w:bookmarkEnd w:id="6"/>
      <w:bookmarkEnd w:id="7"/>
      <w:bookmarkEnd w:id="8"/>
    </w:p>
    <w:p w14:paraId="24EC67D3" w14:textId="77777777" w:rsidR="0036471F" w:rsidRPr="003F518E" w:rsidRDefault="0036471F" w:rsidP="0036471F">
      <w:pPr>
        <w:rPr>
          <w:i/>
          <w:lang w:val="en-US" w:eastAsia="zh-CN"/>
        </w:rPr>
      </w:pPr>
      <w:r w:rsidRPr="003F518E">
        <w:rPr>
          <w:lang w:val="en-US" w:eastAsia="zh-CN"/>
        </w:rPr>
        <w:t>The Minimum Requirements given in this specification make no allowance for measurement uncertainty. The test specification in RAN5 will define test tolerances for FR1 and FR2 MIMO OTA. The test tolerances are used to relax the minimum requirements in this specification to create test requirements.</w:t>
      </w:r>
    </w:p>
    <w:p w14:paraId="1C57E238" w14:textId="77777777" w:rsidR="0036471F" w:rsidRPr="004D3578" w:rsidRDefault="0036471F" w:rsidP="0036471F">
      <w:pPr>
        <w:pStyle w:val="2"/>
      </w:pPr>
      <w:bookmarkStart w:id="9" w:name="_Toc97807409"/>
      <w:bookmarkStart w:id="10" w:name="_Toc106185632"/>
      <w:bookmarkStart w:id="11" w:name="_Toc114141521"/>
      <w:bookmarkStart w:id="12" w:name="_Toc121935126"/>
      <w:bookmarkStart w:id="13" w:name="_Toc124152144"/>
      <w:bookmarkStart w:id="14" w:name="_Toc137479588"/>
      <w:bookmarkStart w:id="15" w:name="_Toc138765457"/>
      <w:bookmarkStart w:id="16" w:name="_Toc145425865"/>
      <w:r w:rsidRPr="004D3578">
        <w:t>4.2</w:t>
      </w:r>
      <w:r w:rsidRPr="004D3578">
        <w:tab/>
      </w:r>
      <w:r w:rsidRPr="00485EEB">
        <w:t>Applicability of minimum requirements</w:t>
      </w:r>
      <w:bookmarkEnd w:id="9"/>
      <w:bookmarkEnd w:id="10"/>
      <w:bookmarkEnd w:id="11"/>
      <w:bookmarkEnd w:id="12"/>
      <w:bookmarkEnd w:id="13"/>
      <w:bookmarkEnd w:id="14"/>
      <w:bookmarkEnd w:id="15"/>
      <w:bookmarkEnd w:id="16"/>
    </w:p>
    <w:p w14:paraId="728E4CA4" w14:textId="77777777" w:rsidR="0036471F" w:rsidDel="0085121A" w:rsidRDefault="0036471F" w:rsidP="0036471F">
      <w:pPr>
        <w:rPr>
          <w:del w:id="17" w:author="Samsung" w:date="2023-11-02T16:10:00Z"/>
        </w:rPr>
      </w:pPr>
    </w:p>
    <w:p w14:paraId="581F28A9" w14:textId="77777777" w:rsidR="0036471F" w:rsidRDefault="0036471F" w:rsidP="0036471F">
      <w:pPr>
        <w:rPr>
          <w:rFonts w:eastAsia="等线"/>
          <w:i/>
        </w:rPr>
      </w:pPr>
      <w:r>
        <w:rPr>
          <w:rFonts w:eastAsia="等线"/>
        </w:rPr>
        <w:t xml:space="preserve">The MIMO OTA minimum requirements apply only to the </w:t>
      </w:r>
      <w:r w:rsidRPr="00B93AEF">
        <w:rPr>
          <w:rFonts w:eastAsia="等线"/>
        </w:rPr>
        <w:t xml:space="preserve">primary mechanical mode </w:t>
      </w:r>
      <w:r>
        <w:rPr>
          <w:rFonts w:eastAsia="等线"/>
        </w:rPr>
        <w:t>of UE which is</w:t>
      </w:r>
      <w:r w:rsidRPr="006C0334">
        <w:rPr>
          <w:rFonts w:eastAsia="等线"/>
        </w:rPr>
        <w:t xml:space="preserve"> declared by the manufacturer</w:t>
      </w:r>
      <w:r>
        <w:rPr>
          <w:rFonts w:eastAsia="等线"/>
        </w:rPr>
        <w:t xml:space="preserve"> </w:t>
      </w:r>
      <w:r>
        <w:rPr>
          <w:rFonts w:eastAsia="等线" w:hint="eastAsia"/>
          <w:lang w:eastAsia="zh-CN"/>
        </w:rPr>
        <w:t>if</w:t>
      </w:r>
      <w:r>
        <w:rPr>
          <w:rFonts w:eastAsia="等线"/>
        </w:rPr>
        <w:t xml:space="preserve"> </w:t>
      </w:r>
      <w:r>
        <w:rPr>
          <w:rFonts w:eastAsia="等线" w:hint="eastAsia"/>
          <w:lang w:eastAsia="zh-CN"/>
        </w:rPr>
        <w:t>t</w:t>
      </w:r>
      <w:r>
        <w:rPr>
          <w:rFonts w:eastAsia="等线"/>
          <w:lang w:eastAsia="zh-CN"/>
        </w:rPr>
        <w:t>he UE can support</w:t>
      </w:r>
      <w:r w:rsidRPr="00B93AEF">
        <w:rPr>
          <w:rFonts w:eastAsia="等线"/>
          <w:lang w:eastAsia="zh-CN"/>
        </w:rPr>
        <w:t xml:space="preserve"> multiple mechanical modes</w:t>
      </w:r>
      <w:r w:rsidRPr="006C0334">
        <w:rPr>
          <w:rFonts w:eastAsia="等线"/>
        </w:rPr>
        <w:t xml:space="preserve">. </w:t>
      </w:r>
    </w:p>
    <w:p w14:paraId="3E67C99D" w14:textId="77777777" w:rsidR="0036471F" w:rsidRDefault="0036471F" w:rsidP="0036471F">
      <w:pPr>
        <w:rPr>
          <w:ins w:id="18" w:author="Samsung" w:date="2023-11-02T16:10:00Z"/>
          <w:rFonts w:eastAsia="等线"/>
        </w:rPr>
      </w:pPr>
      <w:r>
        <w:rPr>
          <w:rFonts w:eastAsia="等线"/>
        </w:rPr>
        <w:t>The minimum requirements apply only to the UE under normal environmental conditions specified in Annex F.</w:t>
      </w:r>
    </w:p>
    <w:p w14:paraId="2EAE6D4B" w14:textId="77777777" w:rsidR="0036471F" w:rsidRPr="004D3578" w:rsidRDefault="0036471F" w:rsidP="0036471F">
      <w:pPr>
        <w:pStyle w:val="2"/>
        <w:rPr>
          <w:ins w:id="19" w:author="Samsung" w:date="2023-11-02T16:10:00Z"/>
        </w:rPr>
      </w:pPr>
      <w:ins w:id="20" w:author="Samsung" w:date="2023-11-02T16:10:00Z">
        <w:r w:rsidRPr="004D3578">
          <w:t>4.</w:t>
        </w:r>
        <w:r>
          <w:t>3</w:t>
        </w:r>
        <w:r w:rsidRPr="004D3578">
          <w:tab/>
        </w:r>
        <w:r w:rsidRPr="00AC4389">
          <w:t>Applicability rules for testing of SA and NSA UEs</w:t>
        </w:r>
      </w:ins>
    </w:p>
    <w:p w14:paraId="74A3A73E" w14:textId="77777777" w:rsidR="0036471F" w:rsidRDefault="0036471F" w:rsidP="0036471F">
      <w:pPr>
        <w:pStyle w:val="B1"/>
        <w:ind w:left="0" w:firstLine="0"/>
        <w:rPr>
          <w:ins w:id="21" w:author="Samsung" w:date="2023-11-02T16:11:00Z"/>
        </w:rPr>
      </w:pPr>
      <w:ins w:id="22" w:author="Samsung" w:date="2023-11-02T16:11:00Z">
        <w:r>
          <w:t>The applicability and test coverage rules for Non-Standalone (NSA) only capable devices shall include the following:</w:t>
        </w:r>
      </w:ins>
    </w:p>
    <w:p w14:paraId="4553DCED" w14:textId="77777777" w:rsidR="0036471F" w:rsidRDefault="0036471F" w:rsidP="0036471F">
      <w:pPr>
        <w:pStyle w:val="B2"/>
        <w:rPr>
          <w:ins w:id="23" w:author="Samsung" w:date="2023-11-02T16:27:00Z"/>
        </w:rPr>
      </w:pPr>
      <w:ins w:id="24" w:author="Samsung" w:date="2023-11-02T16:11:00Z">
        <w:r>
          <w:t>-</w:t>
        </w:r>
        <w:r>
          <w:tab/>
          <w:t xml:space="preserve">For </w:t>
        </w:r>
      </w:ins>
      <w:ins w:id="25" w:author="Samsung" w:date="2023-11-02T16:27:00Z">
        <w:r>
          <w:t>FR1</w:t>
        </w:r>
      </w:ins>
      <w:ins w:id="26" w:author="Samsung" w:date="2023-11-02T16:28:00Z">
        <w:r>
          <w:t xml:space="preserve"> NSA</w:t>
        </w:r>
      </w:ins>
      <w:r>
        <w:t xml:space="preserve"> </w:t>
      </w:r>
      <w:ins w:id="27" w:author="Samsung" w:date="2023-11-02T16:11:00Z">
        <w:r>
          <w:t>(EN-DC)</w:t>
        </w:r>
      </w:ins>
      <w:ins w:id="28" w:author="Samsung" w:date="2023-11-02T16:28:00Z">
        <w:r>
          <w:t xml:space="preserve"> only UEs,</w:t>
        </w:r>
      </w:ins>
      <w:ins w:id="29" w:author="Samsung" w:date="2023-11-03T14:56:00Z">
        <w:r>
          <w:t xml:space="preserve"> </w:t>
        </w:r>
      </w:ins>
      <w:ins w:id="30" w:author="Samsung" w:date="2023-11-02T16:28:00Z">
        <w:r>
          <w:t>TRMS</w:t>
        </w:r>
      </w:ins>
      <w:ins w:id="31" w:author="Samsung" w:date="2023-11-02T16:31:00Z">
        <w:r>
          <w:t xml:space="preserve"> requirement is not applicable</w:t>
        </w:r>
      </w:ins>
      <w:ins w:id="32" w:author="Samsung" w:date="2023-11-03T14:56:00Z">
        <w:r>
          <w:t xml:space="preserve"> for the NR FR1 band</w:t>
        </w:r>
      </w:ins>
      <w:ins w:id="33" w:author="Samsung" w:date="2023-11-02T16:11:00Z">
        <w:r>
          <w:t>.</w:t>
        </w:r>
      </w:ins>
    </w:p>
    <w:p w14:paraId="3D4F3D0D" w14:textId="77777777" w:rsidR="0036471F" w:rsidRDefault="0036471F" w:rsidP="0036471F">
      <w:pPr>
        <w:pStyle w:val="B2"/>
        <w:rPr>
          <w:ins w:id="34" w:author="Samsung" w:date="2023-11-02T16:11:00Z"/>
        </w:rPr>
      </w:pPr>
      <w:ins w:id="35" w:author="Samsung" w:date="2023-11-02T16:27:00Z">
        <w:r>
          <w:t>-</w:t>
        </w:r>
        <w:r>
          <w:tab/>
        </w:r>
      </w:ins>
      <w:ins w:id="36" w:author="Samsung" w:date="2023-11-02T16:29:00Z">
        <w:r>
          <w:t>For FR2 NSA</w:t>
        </w:r>
      </w:ins>
      <w:r>
        <w:t xml:space="preserve"> </w:t>
      </w:r>
      <w:ins w:id="37" w:author="Samsung" w:date="2023-11-02T16:11:00Z">
        <w:r>
          <w:t>(EN-DC)</w:t>
        </w:r>
      </w:ins>
      <w:ins w:id="38" w:author="Samsung" w:date="2023-11-02T16:29:00Z">
        <w:r>
          <w:t xml:space="preserve"> only UEs, f</w:t>
        </w:r>
      </w:ins>
      <w:ins w:id="39" w:author="Samsung" w:date="2023-11-02T16:27:00Z">
        <w:r>
          <w:t xml:space="preserve">or each </w:t>
        </w:r>
      </w:ins>
      <w:ins w:id="40" w:author="Samsung" w:date="2023-11-02T16:29:00Z">
        <w:r>
          <w:t xml:space="preserve">FR2 </w:t>
        </w:r>
      </w:ins>
      <w:ins w:id="41" w:author="Samsung" w:date="2023-11-02T16:27:00Z">
        <w:r>
          <w:t xml:space="preserve">NR band supported by the device, test the UE in EN-DC mode using any one </w:t>
        </w:r>
        <w:r w:rsidRPr="00B60CC2">
          <w:t>example</w:t>
        </w:r>
        <w:r>
          <w:t xml:space="preserve"> configuration containing that NR band or </w:t>
        </w:r>
        <w:r w:rsidRPr="00B60CC2">
          <w:t>configuration declaration decision tree</w:t>
        </w:r>
        <w:r>
          <w:t xml:space="preserve"> as per recommended </w:t>
        </w:r>
      </w:ins>
      <w:ins w:id="42" w:author="Samsung" w:date="2023-11-02T16:36:00Z">
        <w:r>
          <w:t>MIMO OTA</w:t>
        </w:r>
      </w:ins>
      <w:ins w:id="43" w:author="Samsung" w:date="2023-11-02T16:27:00Z">
        <w:r>
          <w:t xml:space="preserve"> test procedures in this specification.</w:t>
        </w:r>
      </w:ins>
    </w:p>
    <w:p w14:paraId="23E5E41B" w14:textId="77777777" w:rsidR="0036471F" w:rsidRDefault="0036471F" w:rsidP="0036471F">
      <w:pPr>
        <w:pStyle w:val="B1"/>
        <w:ind w:left="0" w:firstLine="0"/>
        <w:rPr>
          <w:ins w:id="44" w:author="Samsung" w:date="2023-11-02T16:11:00Z"/>
        </w:rPr>
      </w:pPr>
      <w:ins w:id="45" w:author="Samsung" w:date="2023-11-02T16:11:00Z">
        <w:r>
          <w:t>The applicability and test coverage rules for Standalone (SA) and NSA (EN-DC) capable devices shall include the following:</w:t>
        </w:r>
      </w:ins>
    </w:p>
    <w:p w14:paraId="456CA51E" w14:textId="77777777" w:rsidR="0036471F" w:rsidRDefault="0036471F" w:rsidP="0036471F">
      <w:pPr>
        <w:pStyle w:val="B2"/>
        <w:rPr>
          <w:ins w:id="46" w:author="Samsung" w:date="2023-11-02T16:11:00Z"/>
        </w:rPr>
      </w:pPr>
      <w:ins w:id="47" w:author="Samsung" w:date="2023-11-02T16:11:00Z">
        <w:r>
          <w:t>-</w:t>
        </w:r>
        <w:r>
          <w:tab/>
          <w:t>For each NR band in a device, test the UE in Standalone Mode as per the T</w:t>
        </w:r>
      </w:ins>
      <w:ins w:id="48" w:author="Samsung" w:date="2023-11-02T16:33:00Z">
        <w:r>
          <w:t>RM</w:t>
        </w:r>
      </w:ins>
      <w:ins w:id="49" w:author="Samsung" w:date="2023-11-02T16:11:00Z">
        <w:r>
          <w:t>S test procedures in this specification.</w:t>
        </w:r>
      </w:ins>
    </w:p>
    <w:p w14:paraId="74074A69" w14:textId="77777777" w:rsidR="0036471F" w:rsidRDefault="0036471F" w:rsidP="0036471F">
      <w:pPr>
        <w:pStyle w:val="B2"/>
        <w:rPr>
          <w:ins w:id="50" w:author="Samsung" w:date="2023-11-02T16:11:00Z"/>
        </w:rPr>
      </w:pPr>
      <w:ins w:id="51" w:author="Samsung" w:date="2023-11-02T16:11:00Z">
        <w:r>
          <w:t>-</w:t>
        </w:r>
        <w:r>
          <w:tab/>
          <w:t>This shall also fulfil coverage for all EN-DC minimum performance requirements for that NR band and need not be retested in EN-DC mode.</w:t>
        </w:r>
      </w:ins>
    </w:p>
    <w:p w14:paraId="56BE882B" w14:textId="77777777" w:rsidR="0036471F" w:rsidRPr="00AC4389" w:rsidRDefault="0036471F" w:rsidP="0036471F"/>
    <w:p w14:paraId="667AB45B" w14:textId="77777777" w:rsidR="0036471F" w:rsidRPr="004D3578" w:rsidRDefault="0036471F" w:rsidP="0036471F">
      <w:pPr>
        <w:pStyle w:val="1"/>
      </w:pPr>
      <w:bookmarkStart w:id="52" w:name="tsgNames"/>
      <w:bookmarkStart w:id="53" w:name="startOfAnnexes"/>
      <w:bookmarkStart w:id="54" w:name="_Toc97807410"/>
      <w:bookmarkStart w:id="55" w:name="_Toc106185633"/>
      <w:bookmarkStart w:id="56" w:name="_Toc114141522"/>
      <w:bookmarkStart w:id="57" w:name="_Toc121935127"/>
      <w:bookmarkStart w:id="58" w:name="_Toc124152145"/>
      <w:bookmarkStart w:id="59" w:name="_Toc137479589"/>
      <w:bookmarkStart w:id="60" w:name="_Toc138765458"/>
      <w:bookmarkStart w:id="61" w:name="_Toc145425866"/>
      <w:bookmarkEnd w:id="52"/>
      <w:bookmarkEnd w:id="53"/>
      <w:r>
        <w:t>5</w:t>
      </w:r>
      <w:r w:rsidRPr="004D3578">
        <w:tab/>
      </w:r>
      <w:r w:rsidRPr="00485EEB">
        <w:t>Frequency bands</w:t>
      </w:r>
      <w:bookmarkEnd w:id="54"/>
      <w:bookmarkEnd w:id="55"/>
      <w:bookmarkEnd w:id="56"/>
      <w:bookmarkEnd w:id="57"/>
      <w:bookmarkEnd w:id="58"/>
      <w:bookmarkEnd w:id="59"/>
      <w:bookmarkEnd w:id="60"/>
      <w:bookmarkEnd w:id="61"/>
    </w:p>
    <w:p w14:paraId="0C6605FE" w14:textId="77777777" w:rsidR="0036471F" w:rsidRPr="004D3578" w:rsidRDefault="0036471F" w:rsidP="0036471F">
      <w:pPr>
        <w:pStyle w:val="2"/>
      </w:pPr>
      <w:bookmarkStart w:id="62" w:name="_Toc97807411"/>
      <w:bookmarkStart w:id="63" w:name="_Toc106185634"/>
      <w:bookmarkStart w:id="64" w:name="_Toc114141523"/>
      <w:bookmarkStart w:id="65" w:name="_Toc121935128"/>
      <w:bookmarkStart w:id="66" w:name="_Toc124152146"/>
      <w:bookmarkStart w:id="67" w:name="_Toc137479590"/>
      <w:bookmarkStart w:id="68" w:name="_Toc138765459"/>
      <w:bookmarkStart w:id="69" w:name="_Toc145425867"/>
      <w:r>
        <w:t>5</w:t>
      </w:r>
      <w:r w:rsidRPr="004D3578">
        <w:t>.1</w:t>
      </w:r>
      <w:r w:rsidRPr="004D3578">
        <w:tab/>
      </w:r>
      <w:r w:rsidRPr="00485EEB">
        <w:t>General</w:t>
      </w:r>
      <w:bookmarkEnd w:id="62"/>
      <w:bookmarkEnd w:id="63"/>
      <w:bookmarkEnd w:id="64"/>
      <w:bookmarkEnd w:id="65"/>
      <w:bookmarkEnd w:id="66"/>
      <w:bookmarkEnd w:id="67"/>
      <w:bookmarkEnd w:id="68"/>
      <w:bookmarkEnd w:id="69"/>
    </w:p>
    <w:p w14:paraId="41008936" w14:textId="77777777" w:rsidR="0036471F" w:rsidRPr="006D3D64" w:rsidRDefault="0036471F" w:rsidP="0036471F">
      <w:pPr>
        <w:spacing w:before="100" w:beforeAutospacing="1"/>
        <w:rPr>
          <w:rFonts w:eastAsia="Times New Roman"/>
          <w:szCs w:val="24"/>
          <w:lang w:val="en-US" w:eastAsia="zh-CN"/>
        </w:rPr>
      </w:pPr>
      <w:r w:rsidRPr="006D3D64">
        <w:rPr>
          <w:rFonts w:eastAsia="Times New Roman"/>
          <w:szCs w:val="24"/>
          <w:lang w:val="en-US" w:eastAsia="zh-CN"/>
        </w:rPr>
        <w:t>NR MIMO OTA Requirements are defined separately for different frequency ranges (FR). The frequency ranges in which NR can operate according to this version of the specification are identified as described in Table 5.1-1.</w:t>
      </w:r>
    </w:p>
    <w:p w14:paraId="4C9CAF56" w14:textId="77777777" w:rsidR="0036471F" w:rsidRDefault="0036471F" w:rsidP="0036471F">
      <w:pPr>
        <w:pStyle w:val="TH"/>
        <w:rPr>
          <w:lang w:val="en-US" w:eastAsia="zh-CN"/>
        </w:rPr>
      </w:pPr>
      <w:r w:rsidRPr="006D3D64">
        <w:rPr>
          <w:lang w:val="en-US" w:eastAsia="zh-CN"/>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36471F" w:rsidRPr="00C40F13" w14:paraId="68E5709F" w14:textId="77777777" w:rsidTr="00754DB4">
        <w:trPr>
          <w:jc w:val="center"/>
        </w:trPr>
        <w:tc>
          <w:tcPr>
            <w:tcW w:w="1951" w:type="dxa"/>
            <w:tcBorders>
              <w:top w:val="single" w:sz="4" w:space="0" w:color="auto"/>
              <w:left w:val="single" w:sz="4" w:space="0" w:color="auto"/>
              <w:bottom w:val="single" w:sz="4" w:space="0" w:color="auto"/>
              <w:right w:val="single" w:sz="4" w:space="0" w:color="auto"/>
            </w:tcBorders>
            <w:shd w:val="clear" w:color="auto" w:fill="D9D9D9"/>
            <w:hideMark/>
          </w:tcPr>
          <w:p w14:paraId="31FF6476" w14:textId="77777777" w:rsidR="0036471F" w:rsidRPr="00C40F13" w:rsidRDefault="0036471F" w:rsidP="00754DB4">
            <w:pPr>
              <w:pStyle w:val="TAH"/>
            </w:pPr>
            <w:r w:rsidRPr="00C40F13">
              <w:t>Frequency range designation</w:t>
            </w:r>
          </w:p>
        </w:tc>
        <w:tc>
          <w:tcPr>
            <w:tcW w:w="2977" w:type="dxa"/>
            <w:tcBorders>
              <w:top w:val="single" w:sz="4" w:space="0" w:color="auto"/>
              <w:left w:val="single" w:sz="4" w:space="0" w:color="auto"/>
              <w:bottom w:val="single" w:sz="4" w:space="0" w:color="auto"/>
              <w:right w:val="single" w:sz="4" w:space="0" w:color="auto"/>
            </w:tcBorders>
            <w:shd w:val="clear" w:color="auto" w:fill="D9D9D9"/>
            <w:hideMark/>
          </w:tcPr>
          <w:p w14:paraId="2DBDE420" w14:textId="77777777" w:rsidR="0036471F" w:rsidRPr="00C40F13" w:rsidRDefault="0036471F" w:rsidP="00754DB4">
            <w:pPr>
              <w:pStyle w:val="TAH"/>
            </w:pPr>
            <w:r w:rsidRPr="00C40F13">
              <w:t xml:space="preserve">Corresponding frequency range </w:t>
            </w:r>
          </w:p>
        </w:tc>
      </w:tr>
      <w:tr w:rsidR="0036471F" w:rsidRPr="00C40F13" w14:paraId="55759AFF" w14:textId="77777777" w:rsidTr="00754DB4">
        <w:trPr>
          <w:jc w:val="center"/>
        </w:trPr>
        <w:tc>
          <w:tcPr>
            <w:tcW w:w="1951" w:type="dxa"/>
            <w:tcBorders>
              <w:top w:val="single" w:sz="4" w:space="0" w:color="auto"/>
              <w:left w:val="single" w:sz="4" w:space="0" w:color="auto"/>
              <w:bottom w:val="single" w:sz="4" w:space="0" w:color="auto"/>
              <w:right w:val="single" w:sz="4" w:space="0" w:color="auto"/>
            </w:tcBorders>
            <w:hideMark/>
          </w:tcPr>
          <w:p w14:paraId="451E6B2A" w14:textId="77777777" w:rsidR="0036471F" w:rsidRPr="00C40F13" w:rsidRDefault="0036471F" w:rsidP="00754DB4">
            <w:pPr>
              <w:pStyle w:val="TAC"/>
            </w:pPr>
            <w:r w:rsidRPr="00C40F13">
              <w:t>FR1</w:t>
            </w:r>
          </w:p>
        </w:tc>
        <w:tc>
          <w:tcPr>
            <w:tcW w:w="2977" w:type="dxa"/>
            <w:tcBorders>
              <w:top w:val="single" w:sz="4" w:space="0" w:color="auto"/>
              <w:left w:val="single" w:sz="4" w:space="0" w:color="auto"/>
              <w:bottom w:val="single" w:sz="4" w:space="0" w:color="auto"/>
              <w:right w:val="single" w:sz="4" w:space="0" w:color="auto"/>
            </w:tcBorders>
            <w:hideMark/>
          </w:tcPr>
          <w:p w14:paraId="3B01F736" w14:textId="77777777" w:rsidR="0036471F" w:rsidRPr="00C40F13" w:rsidRDefault="0036471F" w:rsidP="00754DB4">
            <w:pPr>
              <w:pStyle w:val="TAC"/>
            </w:pPr>
            <w:r w:rsidRPr="00612745">
              <w:rPr>
                <w:rFonts w:eastAsia="Times New Roman"/>
                <w:szCs w:val="18"/>
                <w:lang w:val="en-US" w:eastAsia="zh-CN"/>
              </w:rPr>
              <w:t>410 MHz – 7125 MHz</w:t>
            </w:r>
          </w:p>
        </w:tc>
      </w:tr>
      <w:tr w:rsidR="0036471F" w:rsidRPr="00C40F13" w14:paraId="102F02A5" w14:textId="77777777" w:rsidTr="00754DB4">
        <w:trPr>
          <w:jc w:val="center"/>
        </w:trPr>
        <w:tc>
          <w:tcPr>
            <w:tcW w:w="1951" w:type="dxa"/>
            <w:tcBorders>
              <w:top w:val="single" w:sz="4" w:space="0" w:color="auto"/>
              <w:left w:val="single" w:sz="4" w:space="0" w:color="auto"/>
              <w:bottom w:val="single" w:sz="4" w:space="0" w:color="auto"/>
              <w:right w:val="single" w:sz="4" w:space="0" w:color="auto"/>
            </w:tcBorders>
            <w:hideMark/>
          </w:tcPr>
          <w:p w14:paraId="1BC81450" w14:textId="77777777" w:rsidR="0036471F" w:rsidRPr="00C40F13" w:rsidRDefault="0036471F" w:rsidP="00754DB4">
            <w:pPr>
              <w:pStyle w:val="TAC"/>
            </w:pPr>
            <w:r w:rsidRPr="00C40F13">
              <w:t>FR2</w:t>
            </w:r>
          </w:p>
        </w:tc>
        <w:tc>
          <w:tcPr>
            <w:tcW w:w="2977" w:type="dxa"/>
            <w:tcBorders>
              <w:top w:val="single" w:sz="4" w:space="0" w:color="auto"/>
              <w:left w:val="single" w:sz="4" w:space="0" w:color="auto"/>
              <w:bottom w:val="single" w:sz="4" w:space="0" w:color="auto"/>
              <w:right w:val="single" w:sz="4" w:space="0" w:color="auto"/>
            </w:tcBorders>
            <w:hideMark/>
          </w:tcPr>
          <w:p w14:paraId="65BFF536" w14:textId="77777777" w:rsidR="0036471F" w:rsidRPr="00C40F13" w:rsidRDefault="0036471F" w:rsidP="00754DB4">
            <w:pPr>
              <w:pStyle w:val="TAC"/>
            </w:pPr>
            <w:r w:rsidRPr="00612745">
              <w:rPr>
                <w:rFonts w:eastAsia="Times New Roman"/>
                <w:szCs w:val="18"/>
                <w:lang w:val="en-US" w:eastAsia="zh-CN"/>
              </w:rPr>
              <w:t>24250 MHz – 52600 MHz</w:t>
            </w:r>
          </w:p>
        </w:tc>
      </w:tr>
    </w:tbl>
    <w:p w14:paraId="7685283D" w14:textId="77777777" w:rsidR="0036471F" w:rsidRDefault="0036471F" w:rsidP="0036471F">
      <w:pPr>
        <w:spacing w:before="100" w:beforeAutospacing="1"/>
        <w:rPr>
          <w:rFonts w:eastAsia="Times New Roman"/>
          <w:szCs w:val="24"/>
          <w:lang w:val="en-US" w:eastAsia="zh-CN"/>
        </w:rPr>
      </w:pPr>
      <w:bookmarkStart w:id="70" w:name="_Toc97807412"/>
      <w:bookmarkStart w:id="71" w:name="_Toc106185635"/>
    </w:p>
    <w:p w14:paraId="6D65A41E" w14:textId="77777777" w:rsidR="0036471F" w:rsidRPr="006D3D64" w:rsidRDefault="0036471F" w:rsidP="0036471F">
      <w:pPr>
        <w:spacing w:before="100" w:beforeAutospacing="1"/>
        <w:rPr>
          <w:rFonts w:eastAsia="Times New Roman"/>
          <w:szCs w:val="24"/>
          <w:lang w:val="en-US" w:eastAsia="zh-CN"/>
        </w:rPr>
      </w:pPr>
      <w:r w:rsidRPr="006D3D64">
        <w:rPr>
          <w:rFonts w:eastAsia="Times New Roman"/>
          <w:szCs w:val="24"/>
          <w:lang w:val="en-US" w:eastAsia="zh-CN"/>
        </w:rPr>
        <w:t>The present specification covers both FR1 and FR2 operating bands</w:t>
      </w:r>
      <w:r>
        <w:rPr>
          <w:rFonts w:eastAsia="Times New Roman"/>
          <w:szCs w:val="24"/>
          <w:lang w:val="en-US" w:eastAsia="zh-CN"/>
        </w:rPr>
        <w:t>. For FR2, only FR2-1 bands are applicable.</w:t>
      </w:r>
    </w:p>
    <w:p w14:paraId="6F560BC1" w14:textId="77777777" w:rsidR="0036471F" w:rsidRPr="004D3578" w:rsidRDefault="0036471F" w:rsidP="0036471F">
      <w:pPr>
        <w:pStyle w:val="2"/>
      </w:pPr>
      <w:bookmarkStart w:id="72" w:name="_Toc114141524"/>
      <w:bookmarkStart w:id="73" w:name="_Toc121935129"/>
      <w:bookmarkStart w:id="74" w:name="_Toc124152147"/>
      <w:bookmarkStart w:id="75" w:name="_Toc137479591"/>
      <w:bookmarkStart w:id="76" w:name="_Toc138765460"/>
      <w:bookmarkStart w:id="77" w:name="_Toc145425868"/>
      <w:r>
        <w:lastRenderedPageBreak/>
        <w:t>5</w:t>
      </w:r>
      <w:r w:rsidRPr="004D3578">
        <w:t>.2</w:t>
      </w:r>
      <w:r w:rsidRPr="004D3578">
        <w:tab/>
      </w:r>
      <w:r w:rsidRPr="00485EEB">
        <w:t>Operating bands</w:t>
      </w:r>
      <w:bookmarkEnd w:id="70"/>
      <w:bookmarkEnd w:id="71"/>
      <w:bookmarkEnd w:id="72"/>
      <w:bookmarkEnd w:id="73"/>
      <w:bookmarkEnd w:id="74"/>
      <w:bookmarkEnd w:id="75"/>
      <w:bookmarkEnd w:id="76"/>
      <w:bookmarkEnd w:id="77"/>
    </w:p>
    <w:p w14:paraId="530DEADD" w14:textId="77777777" w:rsidR="0036471F" w:rsidRPr="003F518E" w:rsidRDefault="0036471F" w:rsidP="0036471F">
      <w:pPr>
        <w:spacing w:before="100" w:beforeAutospacing="1"/>
        <w:rPr>
          <w:rFonts w:eastAsia="宋体"/>
          <w:szCs w:val="24"/>
          <w:lang w:val="en-US" w:eastAsia="zh-CN"/>
        </w:rPr>
      </w:pPr>
      <w:r w:rsidRPr="006D3D64">
        <w:rPr>
          <w:rFonts w:eastAsia="宋体"/>
          <w:szCs w:val="24"/>
          <w:lang w:val="en-US" w:eastAsia="zh-CN"/>
        </w:rPr>
        <w:t xml:space="preserve">NR is designed to operate in FR1 operating bands defined in TS 38.101-1 [3] and FR2 operating bands defined in TS 38.101-2 [4]. NSA band combinations are defined in TS 38.101-3 [5]. E-UTRA is designed to operate in operating bands defined in TS 36.101 [6]. </w:t>
      </w:r>
    </w:p>
    <w:p w14:paraId="57F814F3" w14:textId="77777777" w:rsidR="0036471F" w:rsidRDefault="0036471F" w:rsidP="0036471F">
      <w:pPr>
        <w:rPr>
          <w:ins w:id="78" w:author="Samsung" w:date="2023-11-02T16:42:00Z"/>
          <w:lang w:eastAsia="fi-FI"/>
        </w:rPr>
      </w:pPr>
      <w:ins w:id="79" w:author="Samsung" w:date="2023-11-02T16:41:00Z">
        <w:r>
          <w:rPr>
            <w:noProof/>
            <w:lang w:eastAsia="zh-CN"/>
          </w:rPr>
          <w:t xml:space="preserve">For FR2 EN-DC capable UEs, </w:t>
        </w:r>
      </w:ins>
      <w:ins w:id="80" w:author="Samsung" w:date="2023-11-02T16:42:00Z">
        <w:r>
          <w:rPr>
            <w:lang w:eastAsia="fi-FI"/>
          </w:rPr>
          <w:t>p</w:t>
        </w:r>
        <w:r>
          <w:rPr>
            <w:lang w:eastAsia="zh-CN"/>
          </w:rPr>
          <w:t>ri</w:t>
        </w:r>
        <w:r>
          <w:rPr>
            <w:lang w:eastAsia="fi-FI"/>
          </w:rPr>
          <w:t xml:space="preserve">nciple of EN-DC band combinations selection for FR2 MIMO OTA testing is as following: </w:t>
        </w:r>
      </w:ins>
    </w:p>
    <w:p w14:paraId="634880FF" w14:textId="77777777" w:rsidR="0036471F" w:rsidRDefault="0036471F" w:rsidP="0036471F">
      <w:pPr>
        <w:pStyle w:val="B1"/>
        <w:rPr>
          <w:ins w:id="81" w:author="Samsung" w:date="2023-11-02T16:42:00Z"/>
          <w:lang w:eastAsia="fi-FI"/>
        </w:rPr>
      </w:pPr>
      <w:ins w:id="82" w:author="Samsung" w:date="2023-11-02T16:42:00Z">
        <w:r>
          <w:t>1)</w:t>
        </w:r>
        <w:r>
          <w:tab/>
        </w:r>
        <w:r>
          <w:rPr>
            <w:lang w:eastAsia="fi-FI"/>
          </w:rPr>
          <w:t xml:space="preserve">Focus on the performance of the NR carrier and do not consider multiple permutations between different LTE bands and NR band under test, i.e., for each NR band, only select one EN-DC </w:t>
        </w:r>
        <w:r>
          <w:rPr>
            <w:lang w:eastAsia="zh-CN"/>
          </w:rPr>
          <w:t>band</w:t>
        </w:r>
        <w:r>
          <w:rPr>
            <w:lang w:eastAsia="fi-FI"/>
          </w:rPr>
          <w:t xml:space="preserve"> combination.  </w:t>
        </w:r>
      </w:ins>
    </w:p>
    <w:p w14:paraId="6F89A4DB" w14:textId="77777777" w:rsidR="0036471F" w:rsidRDefault="0036471F" w:rsidP="0036471F">
      <w:pPr>
        <w:pStyle w:val="B1"/>
        <w:rPr>
          <w:ins w:id="83" w:author="Samsung" w:date="2023-11-02T16:42:00Z"/>
          <w:lang w:eastAsia="fi-FI"/>
        </w:rPr>
      </w:pPr>
      <w:ins w:id="84" w:author="Samsung" w:date="2023-11-02T16:42:00Z">
        <w:r>
          <w:t>2)</w:t>
        </w:r>
        <w:r>
          <w:tab/>
          <w:t>For UE supporting multiple EN-DC band combinations for the same NR band,</w:t>
        </w:r>
        <w:r>
          <w:rPr>
            <w:lang w:eastAsia="fi-FI"/>
          </w:rPr>
          <w:t xml:space="preserve"> consider only those EN-DC configurations which have no MSD impact on either LTE or NR.</w:t>
        </w:r>
      </w:ins>
    </w:p>
    <w:p w14:paraId="0E8646D2" w14:textId="77777777" w:rsidR="0036471F" w:rsidRDefault="0036471F" w:rsidP="0036471F">
      <w:pPr>
        <w:pStyle w:val="TH"/>
        <w:rPr>
          <w:ins w:id="85" w:author="Samsung" w:date="2023-11-02T16:42:00Z"/>
        </w:rPr>
      </w:pPr>
      <w:ins w:id="86" w:author="Samsung" w:date="2023-11-02T16:42:00Z">
        <w:r>
          <w:t xml:space="preserve">Table 5.2.2-1: </w:t>
        </w:r>
        <w:r w:rsidRPr="007458E1">
          <w:t>Measurement parameters for example inter-band EN-DC band combinations (</w:t>
        </w:r>
      </w:ins>
      <w:ins w:id="87" w:author="Samsung" w:date="2023-11-02T16:48:00Z">
        <w:r>
          <w:t>LTE</w:t>
        </w:r>
      </w:ins>
      <w:ins w:id="88" w:author="Samsung" w:date="2023-11-02T16:46:00Z">
        <w:r>
          <w:t xml:space="preserve"> + FR2, </w:t>
        </w:r>
      </w:ins>
      <w:ins w:id="89" w:author="Samsung" w:date="2023-11-02T16:42:00Z">
        <w:r w:rsidRPr="007458E1">
          <w:t>two bands)</w:t>
        </w:r>
      </w:ins>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3"/>
        <w:gridCol w:w="1434"/>
        <w:gridCol w:w="1595"/>
      </w:tblGrid>
      <w:tr w:rsidR="0036471F" w14:paraId="70551CE8" w14:textId="77777777" w:rsidTr="00754DB4">
        <w:trPr>
          <w:trHeight w:val="187"/>
          <w:tblHeader/>
          <w:jc w:val="center"/>
          <w:ins w:id="90" w:author="Samsung" w:date="2023-11-02T16:42:00Z"/>
        </w:trPr>
        <w:tc>
          <w:tcPr>
            <w:tcW w:w="2453" w:type="dxa"/>
            <w:tcMar>
              <w:top w:w="0" w:type="dxa"/>
              <w:left w:w="70" w:type="dxa"/>
              <w:bottom w:w="0" w:type="dxa"/>
              <w:right w:w="70" w:type="dxa"/>
            </w:tcMar>
            <w:hideMark/>
          </w:tcPr>
          <w:p w14:paraId="50579113" w14:textId="77777777" w:rsidR="0036471F" w:rsidRDefault="0036471F" w:rsidP="00754DB4">
            <w:pPr>
              <w:pStyle w:val="TAH"/>
              <w:rPr>
                <w:ins w:id="91" w:author="Samsung" w:date="2023-11-02T16:42:00Z"/>
                <w:lang w:eastAsia="fi-FI"/>
              </w:rPr>
            </w:pPr>
            <w:ins w:id="92" w:author="Samsung" w:date="2023-11-02T16:42:00Z">
              <w:r>
                <w:rPr>
                  <w:lang w:eastAsia="fi-FI"/>
                </w:rPr>
                <w:t>EN-DC</w:t>
              </w:r>
            </w:ins>
          </w:p>
          <w:p w14:paraId="4A6554E0" w14:textId="77777777" w:rsidR="0036471F" w:rsidRDefault="0036471F" w:rsidP="00754DB4">
            <w:pPr>
              <w:pStyle w:val="TAH"/>
              <w:rPr>
                <w:ins w:id="93" w:author="Samsung" w:date="2023-11-02T16:42:00Z"/>
                <w:lang w:eastAsia="fi-FI"/>
              </w:rPr>
            </w:pPr>
            <w:ins w:id="94" w:author="Samsung" w:date="2023-11-02T16:42:00Z">
              <w:r>
                <w:rPr>
                  <w:lang w:eastAsia="fi-FI"/>
                </w:rPr>
                <w:t>configuration</w:t>
              </w:r>
            </w:ins>
          </w:p>
        </w:tc>
        <w:tc>
          <w:tcPr>
            <w:tcW w:w="1434" w:type="dxa"/>
            <w:tcMar>
              <w:top w:w="0" w:type="dxa"/>
              <w:left w:w="70" w:type="dxa"/>
              <w:bottom w:w="0" w:type="dxa"/>
              <w:right w:w="70" w:type="dxa"/>
            </w:tcMar>
            <w:hideMark/>
          </w:tcPr>
          <w:p w14:paraId="2C760073" w14:textId="77777777" w:rsidR="0036471F" w:rsidRDefault="0036471F" w:rsidP="00754DB4">
            <w:pPr>
              <w:pStyle w:val="TAH"/>
              <w:rPr>
                <w:ins w:id="95" w:author="Samsung" w:date="2023-11-02T16:42:00Z"/>
                <w:lang w:val="fr-FR" w:eastAsia="fi-FI"/>
              </w:rPr>
            </w:pPr>
            <w:ins w:id="96" w:author="Samsung" w:date="2023-11-02T16:42:00Z">
              <w:r>
                <w:t>E-UTRA configurations</w:t>
              </w:r>
            </w:ins>
          </w:p>
        </w:tc>
        <w:tc>
          <w:tcPr>
            <w:tcW w:w="1595" w:type="dxa"/>
            <w:tcMar>
              <w:top w:w="0" w:type="dxa"/>
              <w:left w:w="70" w:type="dxa"/>
              <w:bottom w:w="0" w:type="dxa"/>
              <w:right w:w="70" w:type="dxa"/>
            </w:tcMar>
            <w:hideMark/>
          </w:tcPr>
          <w:p w14:paraId="45FC04E8" w14:textId="77777777" w:rsidR="0036471F" w:rsidRDefault="0036471F" w:rsidP="00754DB4">
            <w:pPr>
              <w:pStyle w:val="TAH"/>
              <w:rPr>
                <w:ins w:id="97" w:author="Samsung" w:date="2023-11-02T16:42:00Z"/>
                <w:lang w:eastAsia="fi-FI"/>
              </w:rPr>
            </w:pPr>
            <w:ins w:id="98" w:author="Samsung" w:date="2023-11-02T16:42:00Z">
              <w:r>
                <w:t>NR configurations</w:t>
              </w:r>
            </w:ins>
          </w:p>
        </w:tc>
      </w:tr>
      <w:tr w:rsidR="0036471F" w14:paraId="62788C12" w14:textId="77777777" w:rsidTr="00754DB4">
        <w:trPr>
          <w:trHeight w:val="187"/>
          <w:jc w:val="center"/>
          <w:ins w:id="99" w:author="Samsung" w:date="2023-11-02T16:42:00Z"/>
        </w:trPr>
        <w:tc>
          <w:tcPr>
            <w:tcW w:w="2453" w:type="dxa"/>
            <w:tcMar>
              <w:top w:w="0" w:type="dxa"/>
              <w:left w:w="70" w:type="dxa"/>
              <w:bottom w:w="0" w:type="dxa"/>
              <w:right w:w="70" w:type="dxa"/>
            </w:tcMar>
            <w:hideMark/>
          </w:tcPr>
          <w:p w14:paraId="0C42EE50" w14:textId="77777777" w:rsidR="0036471F" w:rsidRDefault="0036471F" w:rsidP="00754DB4">
            <w:pPr>
              <w:pStyle w:val="TAC"/>
              <w:rPr>
                <w:ins w:id="100" w:author="Samsung" w:date="2023-11-02T16:42:00Z"/>
                <w:lang w:eastAsia="fi-FI"/>
              </w:rPr>
            </w:pPr>
            <w:ins w:id="101" w:author="Samsung" w:date="2023-11-02T16:42:00Z">
              <w:r>
                <w:rPr>
                  <w:lang w:eastAsia="fi-FI"/>
                </w:rPr>
                <w:t>DC_</w:t>
              </w:r>
            </w:ins>
            <w:ins w:id="102" w:author="Samsung" w:date="2023-11-02T16:45:00Z">
              <w:r>
                <w:rPr>
                  <w:lang w:eastAsia="fi-FI"/>
                </w:rPr>
                <w:t>66</w:t>
              </w:r>
            </w:ins>
            <w:ins w:id="103" w:author="Samsung" w:date="2023-11-02T16:42:00Z">
              <w:r>
                <w:rPr>
                  <w:lang w:eastAsia="fi-FI"/>
                </w:rPr>
                <w:t>A_n2</w:t>
              </w:r>
            </w:ins>
            <w:ins w:id="104" w:author="Samsung" w:date="2023-11-02T16:45:00Z">
              <w:r>
                <w:rPr>
                  <w:lang w:eastAsia="fi-FI"/>
                </w:rPr>
                <w:t>61</w:t>
              </w:r>
            </w:ins>
            <w:ins w:id="105" w:author="Samsung" w:date="2023-11-02T16:42:00Z">
              <w:r>
                <w:rPr>
                  <w:lang w:eastAsia="fi-FI"/>
                </w:rPr>
                <w:t>A</w:t>
              </w:r>
            </w:ins>
          </w:p>
        </w:tc>
        <w:tc>
          <w:tcPr>
            <w:tcW w:w="1434" w:type="dxa"/>
            <w:tcMar>
              <w:top w:w="0" w:type="dxa"/>
              <w:left w:w="70" w:type="dxa"/>
              <w:bottom w:w="0" w:type="dxa"/>
              <w:right w:w="70" w:type="dxa"/>
            </w:tcMar>
            <w:hideMark/>
          </w:tcPr>
          <w:p w14:paraId="7EBD3A9E" w14:textId="77777777" w:rsidR="0036471F" w:rsidRDefault="0036471F" w:rsidP="00754DB4">
            <w:pPr>
              <w:pStyle w:val="TAC"/>
              <w:rPr>
                <w:ins w:id="106" w:author="Samsung" w:date="2023-11-02T16:42:00Z"/>
                <w:lang w:eastAsia="en-GB"/>
              </w:rPr>
            </w:pPr>
            <w:ins w:id="107" w:author="Samsung" w:date="2023-11-02T16:45:00Z">
              <w:r>
                <w:t>Mid channel</w:t>
              </w:r>
            </w:ins>
          </w:p>
        </w:tc>
        <w:tc>
          <w:tcPr>
            <w:tcW w:w="1595" w:type="dxa"/>
            <w:tcMar>
              <w:top w:w="0" w:type="dxa"/>
              <w:left w:w="70" w:type="dxa"/>
              <w:bottom w:w="0" w:type="dxa"/>
              <w:right w:w="70" w:type="dxa"/>
            </w:tcMar>
            <w:vAlign w:val="center"/>
            <w:hideMark/>
          </w:tcPr>
          <w:p w14:paraId="3C7EAB25" w14:textId="77777777" w:rsidR="0036471F" w:rsidRDefault="0036471F" w:rsidP="00754DB4">
            <w:pPr>
              <w:pStyle w:val="TAC"/>
              <w:rPr>
                <w:ins w:id="108" w:author="Samsung" w:date="2023-11-02T16:42:00Z"/>
              </w:rPr>
            </w:pPr>
            <w:ins w:id="109" w:author="Samsung" w:date="2023-11-02T16:45:00Z">
              <w:r>
                <w:t>Mid channel</w:t>
              </w:r>
            </w:ins>
          </w:p>
        </w:tc>
      </w:tr>
    </w:tbl>
    <w:p w14:paraId="45A28261" w14:textId="77777777" w:rsidR="0036471F" w:rsidRDefault="0036471F" w:rsidP="0036471F">
      <w:pPr>
        <w:rPr>
          <w:ins w:id="110" w:author="Samsung" w:date="2023-11-02T16:42:00Z"/>
          <w:lang w:eastAsia="fi-FI"/>
        </w:rPr>
      </w:pPr>
    </w:p>
    <w:p w14:paraId="0670960A" w14:textId="77777777" w:rsidR="0036471F" w:rsidRDefault="0036471F" w:rsidP="0036471F">
      <w:pPr>
        <w:rPr>
          <w:ins w:id="111" w:author="Samsung" w:date="2023-11-02T16:42:00Z"/>
          <w:lang w:eastAsia="fi-FI"/>
        </w:rPr>
      </w:pPr>
      <w:ins w:id="112" w:author="Samsung" w:date="2023-11-02T16:42:00Z">
        <w:r>
          <w:rPr>
            <w:lang w:eastAsia="fi-FI"/>
          </w:rPr>
          <w:t xml:space="preserve">With the above basic principle and </w:t>
        </w:r>
        <w:r w:rsidRPr="0078149A">
          <w:rPr>
            <w:lang w:eastAsia="fi-FI"/>
          </w:rPr>
          <w:t xml:space="preserve">EN-DC </w:t>
        </w:r>
        <w:r>
          <w:rPr>
            <w:lang w:eastAsia="fi-FI"/>
          </w:rPr>
          <w:t xml:space="preserve">example </w:t>
        </w:r>
        <w:r w:rsidRPr="0078149A">
          <w:rPr>
            <w:rFonts w:eastAsia="Malgun Gothic"/>
            <w:lang w:eastAsia="fi-FI"/>
          </w:rPr>
          <w:t>band combination</w:t>
        </w:r>
        <w:r>
          <w:rPr>
            <w:lang w:eastAsia="fi-FI"/>
          </w:rPr>
          <w:t>, the</w:t>
        </w:r>
        <w:r w:rsidRPr="0078149A">
          <w:rPr>
            <w:rFonts w:eastAsia="Malgun Gothic"/>
            <w:lang w:eastAsia="fi-FI"/>
          </w:rPr>
          <w:t xml:space="preserve"> </w:t>
        </w:r>
        <w:r>
          <w:rPr>
            <w:lang w:eastAsia="fi-FI"/>
          </w:rPr>
          <w:t xml:space="preserve">selection logic for </w:t>
        </w:r>
        <w:r w:rsidRPr="0078149A">
          <w:rPr>
            <w:rFonts w:eastAsia="Malgun Gothic"/>
            <w:lang w:eastAsia="fi-FI"/>
          </w:rPr>
          <w:t xml:space="preserve">testing is defined by the </w:t>
        </w:r>
        <w:r>
          <w:rPr>
            <w:lang w:eastAsia="fi-FI"/>
          </w:rPr>
          <w:t>decision tree</w:t>
        </w:r>
        <w:r w:rsidRPr="0078149A">
          <w:rPr>
            <w:rFonts w:eastAsia="Malgun Gothic"/>
            <w:lang w:eastAsia="fi-FI"/>
          </w:rPr>
          <w:t xml:space="preserve"> </w:t>
        </w:r>
      </w:ins>
      <w:ins w:id="113" w:author="Samsung" w:date="2023-11-02T16:47:00Z">
        <w:r>
          <w:rPr>
            <w:rFonts w:eastAsia="Malgun Gothic"/>
            <w:lang w:eastAsia="fi-FI"/>
          </w:rPr>
          <w:t xml:space="preserve">shown in </w:t>
        </w:r>
        <w:r w:rsidRPr="00A33515">
          <w:rPr>
            <w:rFonts w:eastAsia="Malgun Gothic"/>
            <w:lang w:eastAsia="fi-FI"/>
          </w:rPr>
          <w:t>Figure 5.2.2-1</w:t>
        </w:r>
        <w:r>
          <w:rPr>
            <w:rFonts w:eastAsia="Malgun Gothic"/>
            <w:lang w:eastAsia="fi-FI"/>
          </w:rPr>
          <w:t xml:space="preserve"> of TS 38.161.</w:t>
        </w:r>
      </w:ins>
    </w:p>
    <w:p w14:paraId="611F42E5" w14:textId="77777777" w:rsidR="0036471F" w:rsidRDefault="0036471F">
      <w:pPr>
        <w:rPr>
          <w:noProof/>
        </w:rPr>
      </w:pPr>
      <w:bookmarkStart w:id="114" w:name="_GoBack"/>
      <w:bookmarkEnd w:id="114"/>
    </w:p>
    <w:p w14:paraId="01E5A3FD" w14:textId="77777777" w:rsidR="0036471F" w:rsidRDefault="0036471F" w:rsidP="0036471F">
      <w:pPr>
        <w:pStyle w:val="Guidance"/>
        <w:rPr>
          <w:color w:val="FF0000"/>
          <w:sz w:val="22"/>
        </w:rPr>
      </w:pPr>
      <w:r w:rsidRPr="00086F9D">
        <w:rPr>
          <w:color w:val="FF0000"/>
          <w:sz w:val="22"/>
        </w:rPr>
        <w:t xml:space="preserve">&lt; </w:t>
      </w:r>
      <w:proofErr w:type="gramStart"/>
      <w:r w:rsidRPr="00086F9D">
        <w:rPr>
          <w:color w:val="FF0000"/>
          <w:sz w:val="22"/>
        </w:rPr>
        <w:t>end</w:t>
      </w:r>
      <w:proofErr w:type="gramEnd"/>
      <w:r w:rsidRPr="00086F9D">
        <w:rPr>
          <w:color w:val="FF0000"/>
          <w:sz w:val="22"/>
        </w:rPr>
        <w:t xml:space="preserve"> of change</w:t>
      </w:r>
      <w:r>
        <w:rPr>
          <w:color w:val="FF0000"/>
          <w:sz w:val="22"/>
        </w:rPr>
        <w:t xml:space="preserve"> </w:t>
      </w:r>
      <w:r w:rsidRPr="00086F9D">
        <w:rPr>
          <w:color w:val="FF0000"/>
          <w:sz w:val="22"/>
        </w:rPr>
        <w:t>&gt;</w:t>
      </w:r>
    </w:p>
    <w:p w14:paraId="0756434E" w14:textId="77777777" w:rsidR="0036471F" w:rsidRDefault="0036471F">
      <w:pPr>
        <w:rPr>
          <w:noProof/>
        </w:rPr>
      </w:pPr>
    </w:p>
    <w:sectPr w:rsidR="003647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FD4EC2" w14:textId="77777777" w:rsidR="00374FE4" w:rsidRDefault="00374FE4">
      <w:r>
        <w:separator/>
      </w:r>
    </w:p>
  </w:endnote>
  <w:endnote w:type="continuationSeparator" w:id="0">
    <w:p w14:paraId="7AB9B93D" w14:textId="77777777" w:rsidR="00374FE4" w:rsidRDefault="00374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3E0D02" w14:textId="77777777" w:rsidR="00374FE4" w:rsidRDefault="00374FE4">
      <w:r>
        <w:separator/>
      </w:r>
    </w:p>
  </w:footnote>
  <w:footnote w:type="continuationSeparator" w:id="0">
    <w:p w14:paraId="10F30577" w14:textId="77777777" w:rsidR="00374FE4" w:rsidRDefault="00374F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C972CB"/>
    <w:multiLevelType w:val="hybridMultilevel"/>
    <w:tmpl w:val="D2C44794"/>
    <w:lvl w:ilvl="0" w:tplc="05F020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6471F"/>
    <w:rsid w:val="00374DD4"/>
    <w:rsid w:val="00374FE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link w:val="GuidanceChar"/>
    <w:rsid w:val="0036471F"/>
    <w:pPr>
      <w:overflowPunct w:val="0"/>
      <w:autoSpaceDE w:val="0"/>
      <w:autoSpaceDN w:val="0"/>
      <w:adjustRightInd w:val="0"/>
      <w:textAlignment w:val="baseline"/>
    </w:pPr>
    <w:rPr>
      <w:rFonts w:eastAsia="宋体"/>
      <w:i/>
      <w:color w:val="0000FF"/>
    </w:rPr>
  </w:style>
  <w:style w:type="character" w:customStyle="1" w:styleId="GuidanceChar">
    <w:name w:val="Guidance Char"/>
    <w:link w:val="Guidance"/>
    <w:rsid w:val="0036471F"/>
    <w:rPr>
      <w:rFonts w:ascii="Times New Roman" w:eastAsia="宋体" w:hAnsi="Times New Roman"/>
      <w:i/>
      <w:color w:val="0000FF"/>
      <w:lang w:val="en-GB" w:eastAsia="en-US"/>
    </w:rPr>
  </w:style>
  <w:style w:type="character" w:customStyle="1" w:styleId="TAHCar">
    <w:name w:val="TAH Car"/>
    <w:link w:val="TAH"/>
    <w:qFormat/>
    <w:rsid w:val="0036471F"/>
    <w:rPr>
      <w:rFonts w:ascii="Arial" w:hAnsi="Arial"/>
      <w:b/>
      <w:sz w:val="18"/>
      <w:lang w:val="en-GB" w:eastAsia="en-US"/>
    </w:rPr>
  </w:style>
  <w:style w:type="character" w:customStyle="1" w:styleId="TACChar">
    <w:name w:val="TAC Char"/>
    <w:link w:val="TAC"/>
    <w:qFormat/>
    <w:rsid w:val="0036471F"/>
    <w:rPr>
      <w:rFonts w:ascii="Arial" w:hAnsi="Arial"/>
      <w:sz w:val="18"/>
      <w:lang w:val="en-GB" w:eastAsia="en-US"/>
    </w:rPr>
  </w:style>
  <w:style w:type="character" w:customStyle="1" w:styleId="THChar">
    <w:name w:val="TH Char"/>
    <w:link w:val="TH"/>
    <w:qFormat/>
    <w:locked/>
    <w:rsid w:val="0036471F"/>
    <w:rPr>
      <w:rFonts w:ascii="Arial" w:hAnsi="Arial"/>
      <w:b/>
      <w:lang w:val="en-GB" w:eastAsia="en-US"/>
    </w:rPr>
  </w:style>
  <w:style w:type="character" w:customStyle="1" w:styleId="B1Char">
    <w:name w:val="B1 Char"/>
    <w:link w:val="B1"/>
    <w:qFormat/>
    <w:rsid w:val="0036471F"/>
    <w:rPr>
      <w:rFonts w:ascii="Times New Roman" w:hAnsi="Times New Roman"/>
      <w:lang w:val="en-GB" w:eastAsia="en-US"/>
    </w:rPr>
  </w:style>
  <w:style w:type="character" w:customStyle="1" w:styleId="B2Char">
    <w:name w:val="B2 Char"/>
    <w:link w:val="B2"/>
    <w:qFormat/>
    <w:rsid w:val="003647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22942A-5721-4A5F-A23D-770772856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922</Words>
  <Characters>5262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cp:revision>
  <cp:lastPrinted>1899-12-31T23:00:00Z</cp:lastPrinted>
  <dcterms:created xsi:type="dcterms:W3CDTF">2020-02-03T08:32:00Z</dcterms:created>
  <dcterms:modified xsi:type="dcterms:W3CDTF">2023-11-03T08:21:00Z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R4-2319271</vt:lpwstr>
  </property>
  <property fmtid="{D5CDD505-2E9C-101B-9397-08002B2CF9AE}" pid="10" name="Spec#">
    <vt:lpwstr>38.151</vt:lpwstr>
  </property>
  <property fmtid="{D5CDD505-2E9C-101B-9397-08002B2CF9AE}" pid="11" name="Cr#">
    <vt:lpwstr>0022</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introduction of applicability rules for MIMO OTA requirements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NR_MIMO_OTA-Core</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ies>
</file>